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4AF" w:rsidRDefault="005734AF" w:rsidP="005734AF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rFonts w:asciiTheme="minorHAnsi" w:hAnsiTheme="minorHAnsi"/>
          <w:color w:val="000000"/>
          <w:sz w:val="40"/>
          <w:szCs w:val="40"/>
        </w:rPr>
      </w:pPr>
      <w:r>
        <w:rPr>
          <w:rStyle w:val="c9"/>
          <w:color w:val="000000"/>
          <w:sz w:val="40"/>
          <w:szCs w:val="40"/>
        </w:rPr>
        <w:t>Памятка</w:t>
      </w:r>
      <w:r>
        <w:rPr>
          <w:rStyle w:val="c2"/>
          <w:rFonts w:ascii="Algerian" w:hAnsi="Algerian"/>
          <w:color w:val="000000"/>
          <w:sz w:val="40"/>
          <w:szCs w:val="40"/>
        </w:rPr>
        <w:t> </w:t>
      </w:r>
      <w:r>
        <w:rPr>
          <w:rStyle w:val="c9"/>
          <w:color w:val="000000"/>
          <w:sz w:val="40"/>
          <w:szCs w:val="40"/>
        </w:rPr>
        <w:t>для</w:t>
      </w:r>
      <w:r>
        <w:rPr>
          <w:rStyle w:val="c2"/>
          <w:rFonts w:ascii="Algerian" w:hAnsi="Algerian"/>
          <w:color w:val="000000"/>
          <w:sz w:val="40"/>
          <w:szCs w:val="40"/>
        </w:rPr>
        <w:t> </w:t>
      </w:r>
      <w:r>
        <w:rPr>
          <w:rStyle w:val="c9"/>
          <w:color w:val="000000"/>
          <w:sz w:val="40"/>
          <w:szCs w:val="40"/>
        </w:rPr>
        <w:t>родителей</w:t>
      </w:r>
      <w:r>
        <w:rPr>
          <w:rStyle w:val="c2"/>
          <w:rFonts w:ascii="Algerian" w:hAnsi="Algerian"/>
          <w:color w:val="000000"/>
          <w:sz w:val="40"/>
          <w:szCs w:val="40"/>
        </w:rPr>
        <w:t> </w:t>
      </w:r>
      <w:r>
        <w:rPr>
          <w:rStyle w:val="c9"/>
          <w:color w:val="000000"/>
          <w:sz w:val="40"/>
          <w:szCs w:val="40"/>
        </w:rPr>
        <w:t>и</w:t>
      </w:r>
      <w:r>
        <w:rPr>
          <w:rStyle w:val="c2"/>
          <w:rFonts w:ascii="Algerian" w:hAnsi="Algerian"/>
          <w:color w:val="000000"/>
          <w:sz w:val="40"/>
          <w:szCs w:val="40"/>
        </w:rPr>
        <w:t> </w:t>
      </w:r>
      <w:r>
        <w:rPr>
          <w:rStyle w:val="c9"/>
          <w:color w:val="000000"/>
          <w:sz w:val="40"/>
          <w:szCs w:val="40"/>
        </w:rPr>
        <w:t>подростков</w:t>
      </w:r>
      <w:r>
        <w:rPr>
          <w:rStyle w:val="c2"/>
          <w:rFonts w:ascii="Algerian" w:hAnsi="Algerian"/>
          <w:color w:val="000000"/>
          <w:sz w:val="40"/>
          <w:szCs w:val="40"/>
        </w:rPr>
        <w:t> </w:t>
      </w:r>
      <w:r>
        <w:rPr>
          <w:rStyle w:val="c9"/>
          <w:color w:val="000000"/>
          <w:sz w:val="40"/>
          <w:szCs w:val="40"/>
        </w:rPr>
        <w:t>по</w:t>
      </w:r>
      <w:r>
        <w:rPr>
          <w:rStyle w:val="c2"/>
          <w:rFonts w:ascii="Algerian" w:hAnsi="Algerian"/>
          <w:color w:val="000000"/>
          <w:sz w:val="40"/>
          <w:szCs w:val="40"/>
        </w:rPr>
        <w:t> </w:t>
      </w:r>
    </w:p>
    <w:p w:rsidR="005734AF" w:rsidRDefault="005734AF" w:rsidP="005734AF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9"/>
          <w:color w:val="000000"/>
          <w:sz w:val="40"/>
          <w:szCs w:val="40"/>
        </w:rPr>
        <w:t>профилактике</w:t>
      </w:r>
      <w:r>
        <w:rPr>
          <w:rStyle w:val="c2"/>
          <w:rFonts w:ascii="Algerian" w:hAnsi="Algerian"/>
          <w:color w:val="000000"/>
          <w:sz w:val="40"/>
          <w:szCs w:val="40"/>
        </w:rPr>
        <w:t> </w:t>
      </w:r>
      <w:r>
        <w:rPr>
          <w:rStyle w:val="c9"/>
          <w:color w:val="000000"/>
          <w:sz w:val="40"/>
          <w:szCs w:val="40"/>
        </w:rPr>
        <w:t>правонарушений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Согласно статьям 63–65 Семейного кодекса Российской Федерации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детей, обеспечивать получение ими общего образования. Родители являются законными представителями своих детей и выступают в защиту их прав и интересов в отношениях с физическими и юридическими лицами.</w:t>
      </w:r>
    </w:p>
    <w:p w:rsidR="005734AF" w:rsidRDefault="005734AF" w:rsidP="005734A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Ответственность, предусмотренная в Кодексе РФ об административных правонарушениях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FF0000"/>
        </w:rPr>
        <w:t>Статья </w:t>
      </w:r>
      <w:r>
        <w:rPr>
          <w:rStyle w:val="c10"/>
          <w:color w:val="000000"/>
        </w:rPr>
        <w:t>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 – </w:t>
      </w:r>
      <w:r>
        <w:rPr>
          <w:rStyle w:val="c10"/>
          <w:b/>
          <w:bCs/>
          <w:color w:val="0070C0"/>
        </w:rPr>
        <w:t>влечет наложение административного штрафа на родителей или иных законных представителей несовершеннолетних в размере 1500–2000 руб.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FF0000"/>
        </w:rPr>
        <w:t>Статья </w:t>
      </w:r>
      <w:r>
        <w:rPr>
          <w:rStyle w:val="c10"/>
          <w:color w:val="000000"/>
        </w:rPr>
        <w:t xml:space="preserve">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</w:r>
      <w:proofErr w:type="spellStart"/>
      <w:r>
        <w:rPr>
          <w:rStyle w:val="c10"/>
          <w:color w:val="000000"/>
        </w:rPr>
        <w:t>психоактивных</w:t>
      </w:r>
      <w:proofErr w:type="spellEnd"/>
      <w:r>
        <w:rPr>
          <w:rStyle w:val="c10"/>
          <w:color w:val="000000"/>
        </w:rPr>
        <w:t xml:space="preserve"> веществ или одурманивающих веществ в общественных местах – </w:t>
      </w:r>
      <w:r>
        <w:rPr>
          <w:rStyle w:val="c10"/>
          <w:b/>
          <w:bCs/>
          <w:color w:val="0070C0"/>
        </w:rPr>
        <w:t>влекут наложение административного штрафа в размере от 1000–5000 руб. либо арест на срок до 15 суток.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FF0000"/>
        </w:rPr>
        <w:t>Статья 12</w:t>
      </w:r>
      <w:r>
        <w:rPr>
          <w:rStyle w:val="c3"/>
          <w:color w:val="000000"/>
        </w:rPr>
        <w:t xml:space="preserve"> ФЗ «Об охране здоровья граждан от воздействия окружающего табачного дыма и последствий потребления табака» запрещает курение табака, потребление </w:t>
      </w:r>
      <w:proofErr w:type="spellStart"/>
      <w:r>
        <w:rPr>
          <w:rStyle w:val="c3"/>
          <w:color w:val="000000"/>
        </w:rPr>
        <w:t>никотинсодержащей</w:t>
      </w:r>
      <w:proofErr w:type="spellEnd"/>
      <w:r>
        <w:rPr>
          <w:rStyle w:val="c3"/>
          <w:color w:val="000000"/>
        </w:rPr>
        <w:t xml:space="preserve"> продукции или использование кальянов </w:t>
      </w:r>
      <w:r>
        <w:rPr>
          <w:rStyle w:val="c1"/>
          <w:b/>
          <w:bCs/>
          <w:color w:val="000000"/>
        </w:rPr>
        <w:t>во всех общественных местах – </w:t>
      </w:r>
      <w:r>
        <w:rPr>
          <w:rStyle w:val="c10"/>
          <w:b/>
          <w:bCs/>
          <w:color w:val="0070C0"/>
        </w:rPr>
        <w:t>наложение административного штрафа в размере 500–2000 руб.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FF0000"/>
        </w:rPr>
        <w:t>Статья </w:t>
      </w:r>
      <w:r>
        <w:rPr>
          <w:rStyle w:val="c3"/>
          <w:color w:val="000000"/>
        </w:rPr>
        <w:t>Управление транспортным средством водителем, не имеющим права управления транспортным средством – </w:t>
      </w:r>
      <w:r>
        <w:rPr>
          <w:rStyle w:val="c10"/>
          <w:b/>
          <w:bCs/>
          <w:color w:val="0070C0"/>
        </w:rPr>
        <w:t>влечет наложение административного штрафа в размере 5000–15000 руб. К ответственности также привлекается тот, кто разрешил ребенку сесть за руль.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FF0000"/>
        </w:rPr>
        <w:t>Статья </w:t>
      </w:r>
      <w:r>
        <w:rPr>
          <w:rStyle w:val="c13"/>
          <w:color w:val="FF0000"/>
          <w:u w:val="single"/>
        </w:rPr>
        <w:t>Мелкое хулиганство</w:t>
      </w:r>
      <w:r>
        <w:rPr>
          <w:rStyle w:val="c3"/>
          <w:color w:val="000000"/>
        </w:rPr>
        <w:t>, то есть нарушение общественного порядка, выражающее явное неуважение к обществу</w:t>
      </w:r>
      <w:r>
        <w:rPr>
          <w:rStyle w:val="c1"/>
          <w:b/>
          <w:bCs/>
          <w:color w:val="000000"/>
        </w:rPr>
        <w:t>, сопровождающееся нецензурной бранью в общественных местах</w:t>
      </w:r>
      <w:r>
        <w:rPr>
          <w:rStyle w:val="c3"/>
          <w:color w:val="000000"/>
        </w:rPr>
        <w:t>, оскорбительным приставанием к гражданам, а равно уничтожением или повреждением чужого имущества – </w:t>
      </w:r>
      <w:r>
        <w:rPr>
          <w:rStyle w:val="c1"/>
          <w:b/>
          <w:bCs/>
          <w:color w:val="0070C0"/>
        </w:rPr>
        <w:t>влечет наложение административного штрафа в размере 500–1000 руб. либо арест на срок до 15 суток.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FF0000"/>
        </w:rPr>
        <w:t>Статья </w:t>
      </w:r>
      <w:r>
        <w:rPr>
          <w:rStyle w:val="c3"/>
          <w:color w:val="000000"/>
        </w:rPr>
        <w:t>Дискриминация (нарушение прав, свобод и законных интересов человека и гражданина…) – </w:t>
      </w:r>
      <w:r>
        <w:rPr>
          <w:rStyle w:val="c10"/>
          <w:b/>
          <w:bCs/>
          <w:color w:val="0070C0"/>
        </w:rPr>
        <w:t>влечет наложение административного штрафа на граждан в размере 1000–3000 руб.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FF0000"/>
        </w:rPr>
        <w:t>Статья </w:t>
      </w:r>
      <w:r>
        <w:rPr>
          <w:rStyle w:val="c3"/>
          <w:color w:val="000000"/>
        </w:rPr>
        <w:t>Пропаганда либо публичное демонстрирование нацистской атрибутики,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 – </w:t>
      </w:r>
      <w:r>
        <w:rPr>
          <w:rStyle w:val="c1"/>
          <w:b/>
          <w:bCs/>
          <w:color w:val="0070C0"/>
        </w:rPr>
        <w:t xml:space="preserve">влечет наложение административного штрафа на граждан в размере 1000–2500 руб. с конфискацией предмета </w:t>
      </w:r>
      <w:proofErr w:type="gramStart"/>
      <w:r>
        <w:rPr>
          <w:rStyle w:val="c1"/>
          <w:b/>
          <w:bCs/>
          <w:color w:val="0070C0"/>
        </w:rPr>
        <w:t>АП</w:t>
      </w:r>
      <w:proofErr w:type="gramEnd"/>
      <w:r>
        <w:rPr>
          <w:rStyle w:val="c1"/>
          <w:b/>
          <w:bCs/>
          <w:color w:val="0070C0"/>
        </w:rPr>
        <w:t xml:space="preserve"> либо административный арест на срок до 15 суток с конфискацией предмета АП.</w:t>
      </w:r>
    </w:p>
    <w:p w:rsidR="005734AF" w:rsidRDefault="005734AF" w:rsidP="005734A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Ответственность, предусмотренная в Уголовном кодексе РФ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В соответствии с Уголовным кодексом Российской Федерации уголовная ответственность несовершеннолетних наступает с 16 лет за все виды преступлений, обозначенных в Уголовном кодексе Российской Федерации.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Но за строго определенный ряд преступлений, перечисленных в </w:t>
      </w:r>
      <w:r>
        <w:rPr>
          <w:rStyle w:val="c1"/>
          <w:b/>
          <w:bCs/>
          <w:color w:val="FF0000"/>
        </w:rPr>
        <w:t>статье 20 УК РФ</w:t>
      </w:r>
      <w:r>
        <w:rPr>
          <w:rStyle w:val="c1"/>
          <w:b/>
          <w:bCs/>
          <w:color w:val="000000"/>
        </w:rPr>
        <w:t>, уголовная ответственность наступает с 14 лет: </w:t>
      </w:r>
      <w:r>
        <w:rPr>
          <w:rStyle w:val="c3"/>
          <w:color w:val="000000"/>
        </w:rPr>
        <w:t>убийство (ст. 105),</w:t>
      </w:r>
      <w:r>
        <w:rPr>
          <w:rStyle w:val="c1"/>
          <w:b/>
          <w:bCs/>
          <w:color w:val="000000"/>
        </w:rPr>
        <w:t> </w:t>
      </w:r>
      <w:r>
        <w:rPr>
          <w:rStyle w:val="c3"/>
          <w:color w:val="000000"/>
        </w:rPr>
        <w:t xml:space="preserve">умышленное причинение тяжкого либо средней тяжести вреда здоровью (ст. 111, ст.112), изнасилование </w:t>
      </w:r>
      <w:r>
        <w:rPr>
          <w:rStyle w:val="c3"/>
          <w:color w:val="000000"/>
        </w:rPr>
        <w:lastRenderedPageBreak/>
        <w:t>(ст. 131), кража (ст. 158), грабеж (ст. 161), разбой (ст. 162), вымогательство (ст. 163), терроризм (ст. 205), вандализм (ст. 214) и др.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FF0000"/>
        </w:rPr>
        <w:t>Статья 212. </w:t>
      </w:r>
      <w:r>
        <w:rPr>
          <w:rStyle w:val="c3"/>
          <w:color w:val="FF0000"/>
          <w:u w:val="single"/>
        </w:rPr>
        <w:t>Массовые беспорядки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Организация массовых беспорядков</w:t>
      </w:r>
      <w:r>
        <w:rPr>
          <w:rStyle w:val="c3"/>
          <w:color w:val="000000"/>
        </w:rPr>
        <w:t>, сопровождавшихся насилием, погромами, поджогами, уничтожением имущества, применением оружия, взрывных устройств, взрывчатых, отравляющих либо иных веществ и предметов, представляющих опасность для окружающих – </w:t>
      </w:r>
      <w:r>
        <w:rPr>
          <w:rStyle w:val="c1"/>
          <w:b/>
          <w:bCs/>
          <w:color w:val="0070C0"/>
        </w:rPr>
        <w:t>наказывается лишением свободы на срок 8–15 лет.</w:t>
      </w:r>
      <w:r>
        <w:rPr>
          <w:rStyle w:val="c3"/>
          <w:color w:val="000000"/>
        </w:rPr>
        <w:t> </w:t>
      </w:r>
      <w:r>
        <w:rPr>
          <w:rStyle w:val="c1"/>
          <w:b/>
          <w:bCs/>
          <w:color w:val="000000"/>
        </w:rPr>
        <w:t>Участие в массовых беспорядках – </w:t>
      </w:r>
      <w:r>
        <w:rPr>
          <w:rStyle w:val="c1"/>
          <w:b/>
          <w:bCs/>
          <w:color w:val="0070C0"/>
        </w:rPr>
        <w:t>наказывается лишением свободы на срок 3–8 лет.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FF0000"/>
        </w:rPr>
        <w:t>Статья 213. </w:t>
      </w:r>
      <w:r>
        <w:rPr>
          <w:rStyle w:val="c13"/>
          <w:color w:val="FF0000"/>
          <w:u w:val="single"/>
        </w:rPr>
        <w:t>Хулиганство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1. Хулиганство, то есть грубое нарушение общественного порядка, выражающее явное неуважение к обществу, совершенное с применением оружия или предметов, используемых в качестве оружия либо по мотивам политической, идеологической, расовой, национальной или религиозной </w:t>
      </w:r>
      <w:proofErr w:type="gramStart"/>
      <w:r>
        <w:rPr>
          <w:rStyle w:val="c3"/>
          <w:color w:val="000000"/>
        </w:rPr>
        <w:t>ненависти</w:t>
      </w:r>
      <w:proofErr w:type="gramEnd"/>
      <w:r>
        <w:rPr>
          <w:rStyle w:val="c3"/>
          <w:color w:val="000000"/>
        </w:rPr>
        <w:t xml:space="preserve"> или вражды, –</w:t>
      </w:r>
      <w:r>
        <w:rPr>
          <w:rStyle w:val="c3"/>
          <w:color w:val="0070C0"/>
        </w:rPr>
        <w:t> </w:t>
      </w:r>
      <w:r>
        <w:rPr>
          <w:rStyle w:val="c1"/>
          <w:b/>
          <w:bCs/>
          <w:color w:val="0070C0"/>
        </w:rPr>
        <w:t>наказывается лишением свободы до 5 лет</w:t>
      </w:r>
      <w:r>
        <w:rPr>
          <w:rStyle w:val="c3"/>
          <w:color w:val="0070C0"/>
        </w:rPr>
        <w:t>.</w:t>
      </w:r>
    </w:p>
    <w:p w:rsidR="005734AF" w:rsidRDefault="005734AF" w:rsidP="005734A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2. То же деяние, совершенное группой лиц –</w:t>
      </w:r>
      <w:r>
        <w:rPr>
          <w:rStyle w:val="c3"/>
          <w:color w:val="0070C0"/>
        </w:rPr>
        <w:t> </w:t>
      </w:r>
      <w:r>
        <w:rPr>
          <w:rStyle w:val="c10"/>
          <w:b/>
          <w:bCs/>
          <w:color w:val="0070C0"/>
        </w:rPr>
        <w:t>наказывается штрафом в размере до 1 млн. рублей, либо лишением свободы на срок до 7 лет.</w:t>
      </w:r>
    </w:p>
    <w:p w:rsidR="005734AF" w:rsidRDefault="005734AF" w:rsidP="005734AF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</w:rPr>
        <w:t>3. Деяния, совершенные с применением взрывчатых веществ или взрывных устройств, – </w:t>
      </w:r>
      <w:r>
        <w:rPr>
          <w:rStyle w:val="c1"/>
          <w:b/>
          <w:bCs/>
          <w:color w:val="0070C0"/>
        </w:rPr>
        <w:t>наказываются лишением свободы на срок 5–8 лет.</w:t>
      </w:r>
    </w:p>
    <w:p w:rsidR="001423CB" w:rsidRDefault="005734AF"/>
    <w:sectPr w:rsidR="0014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68"/>
    <w:rsid w:val="000568D8"/>
    <w:rsid w:val="005734AF"/>
    <w:rsid w:val="00722A68"/>
    <w:rsid w:val="00EF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B3B73-4C78-4B27-89BA-F03E6C46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57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734AF"/>
  </w:style>
  <w:style w:type="character" w:customStyle="1" w:styleId="c2">
    <w:name w:val="c2"/>
    <w:basedOn w:val="a0"/>
    <w:rsid w:val="005734AF"/>
  </w:style>
  <w:style w:type="character" w:customStyle="1" w:styleId="c10">
    <w:name w:val="c10"/>
    <w:basedOn w:val="a0"/>
    <w:rsid w:val="005734AF"/>
  </w:style>
  <w:style w:type="paragraph" w:customStyle="1" w:styleId="c8">
    <w:name w:val="c8"/>
    <w:basedOn w:val="a"/>
    <w:rsid w:val="0057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7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34AF"/>
  </w:style>
  <w:style w:type="character" w:customStyle="1" w:styleId="c3">
    <w:name w:val="c3"/>
    <w:basedOn w:val="a0"/>
    <w:rsid w:val="005734AF"/>
  </w:style>
  <w:style w:type="character" w:customStyle="1" w:styleId="c13">
    <w:name w:val="c13"/>
    <w:basedOn w:val="a0"/>
    <w:rsid w:val="005734AF"/>
  </w:style>
  <w:style w:type="paragraph" w:customStyle="1" w:styleId="c16">
    <w:name w:val="c16"/>
    <w:basedOn w:val="a"/>
    <w:rsid w:val="0057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2026-08-27T11:56:00Z</dcterms:created>
  <dcterms:modified xsi:type="dcterms:W3CDTF">2026-08-27T11:57:00Z</dcterms:modified>
</cp:coreProperties>
</file>